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286" w:rsidRDefault="00B5075A">
      <w:pPr>
        <w:spacing w:before="113" w:after="113" w:line="276" w:lineRule="auto"/>
        <w:jc w:val="center"/>
      </w:pPr>
      <w:r>
        <w:rPr>
          <w:rFonts w:ascii="Calibri" w:hAnsi="Calibri" w:cs="Calibri"/>
          <w:b/>
          <w:sz w:val="40"/>
          <w:szCs w:val="40"/>
        </w:rPr>
        <w:t>ANEXO II</w:t>
      </w:r>
    </w:p>
    <w:p w:rsidR="00273286" w:rsidRDefault="00B5075A">
      <w:pPr>
        <w:spacing w:before="113" w:after="113" w:line="276" w:lineRule="auto"/>
        <w:jc w:val="center"/>
      </w:pPr>
      <w:r>
        <w:rPr>
          <w:rFonts w:ascii="Calibri" w:hAnsi="Calibri" w:cs="Calibri"/>
          <w:b/>
          <w:bCs/>
          <w:iCs/>
          <w:sz w:val="40"/>
          <w:szCs w:val="40"/>
        </w:rPr>
        <w:t>ATA DE REGISTRO DE PREÇOS</w:t>
      </w:r>
    </w:p>
    <w:p w:rsidR="00273286" w:rsidRDefault="00B5075A">
      <w:pPr>
        <w:spacing w:before="113" w:after="113" w:line="276" w:lineRule="auto"/>
        <w:jc w:val="center"/>
      </w:pPr>
      <w:r>
        <w:rPr>
          <w:rFonts w:ascii="Calibri" w:hAnsi="Calibri" w:cs="Calibri"/>
          <w:b/>
          <w:bCs/>
          <w:sz w:val="21"/>
          <w:szCs w:val="21"/>
        </w:rPr>
        <w:t xml:space="preserve">PREGÃO ELETRÔNICO (SRP) Nº </w:t>
      </w:r>
      <w:r w:rsidR="002E653F">
        <w:rPr>
          <w:rFonts w:ascii="Calibri" w:hAnsi="Calibri" w:cs="Calibri"/>
          <w:b/>
          <w:bCs/>
          <w:sz w:val="21"/>
          <w:szCs w:val="21"/>
        </w:rPr>
        <w:t>16</w:t>
      </w:r>
      <w:r>
        <w:rPr>
          <w:rFonts w:ascii="Calibri" w:hAnsi="Calibri" w:cs="Calibri"/>
          <w:b/>
          <w:bCs/>
          <w:sz w:val="21"/>
          <w:szCs w:val="21"/>
        </w:rPr>
        <w:t>/20</w:t>
      </w:r>
      <w:r w:rsidR="002E653F">
        <w:rPr>
          <w:rFonts w:ascii="Calibri" w:hAnsi="Calibri" w:cs="Calibri"/>
          <w:b/>
          <w:bCs/>
          <w:sz w:val="21"/>
          <w:szCs w:val="21"/>
        </w:rPr>
        <w:t>18</w:t>
      </w:r>
    </w:p>
    <w:p w:rsidR="00273286" w:rsidRPr="00B65943" w:rsidRDefault="00B5075A">
      <w:pPr>
        <w:spacing w:before="113" w:after="113" w:line="276" w:lineRule="auto"/>
        <w:jc w:val="center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>Processo nº 23205.</w:t>
      </w:r>
      <w:r w:rsidR="002E653F" w:rsidRPr="00B65943">
        <w:rPr>
          <w:rFonts w:ascii="Calibri" w:hAnsi="Calibri" w:cs="Calibri"/>
          <w:b/>
          <w:bCs/>
          <w:sz w:val="21"/>
          <w:szCs w:val="21"/>
        </w:rPr>
        <w:t>00001424/2018-28</w:t>
      </w:r>
    </w:p>
    <w:p w:rsidR="00273286" w:rsidRDefault="00273286">
      <w:pPr>
        <w:widowControl w:val="0"/>
        <w:spacing w:before="113" w:after="113" w:line="276" w:lineRule="auto"/>
        <w:jc w:val="both"/>
        <w:rPr>
          <w:rFonts w:ascii="Calibri" w:hAnsi="Calibri" w:cs="Calibri"/>
          <w:sz w:val="21"/>
          <w:szCs w:val="21"/>
        </w:rPr>
      </w:pPr>
    </w:p>
    <w:p w:rsidR="00273286" w:rsidRDefault="00B5075A">
      <w:pPr>
        <w:spacing w:before="113" w:after="113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A </w:t>
      </w:r>
      <w:r>
        <w:rPr>
          <w:rFonts w:ascii="Calibri" w:hAnsi="Calibri" w:cs="Calibri"/>
          <w:b/>
          <w:bCs/>
          <w:sz w:val="22"/>
          <w:szCs w:val="22"/>
        </w:rPr>
        <w:t>UNIVERSIDADE FEDERAL DA FRONTEIRA SUL – UFFS</w:t>
      </w:r>
      <w:r>
        <w:rPr>
          <w:rFonts w:ascii="Calibri" w:hAnsi="Calibri" w:cs="Calibri"/>
          <w:sz w:val="22"/>
          <w:szCs w:val="22"/>
        </w:rPr>
        <w:t xml:space="preserve">, por meio da Superintendência de Compras e Licitações, sediada na Avenida Fernando Machado, 108 E, Bairro Centro, em Chapecó/SC, inscrita no C.N.P.J sob o nº 11.234.780/0001-50, neste ato representada pelo Pró-Reitor de Administração e Infraestrutura </w:t>
      </w:r>
      <w:r>
        <w:rPr>
          <w:rFonts w:ascii="Calibri" w:hAnsi="Calibri" w:cs="Calibri"/>
          <w:b/>
          <w:bCs/>
          <w:sz w:val="22"/>
          <w:szCs w:val="22"/>
        </w:rPr>
        <w:t>Prof</w:t>
      </w:r>
      <w:r>
        <w:rPr>
          <w:rFonts w:ascii="Calibri" w:hAnsi="Calibri" w:cs="Calibri"/>
          <w:b/>
          <w:sz w:val="22"/>
          <w:szCs w:val="22"/>
        </w:rPr>
        <w:t xml:space="preserve">. PÉRICLES LUIZ BRUSTOLIN, </w:t>
      </w:r>
      <w:r>
        <w:rPr>
          <w:rFonts w:ascii="Calibri" w:hAnsi="Calibri" w:cs="Calibri"/>
          <w:sz w:val="22"/>
          <w:szCs w:val="22"/>
        </w:rPr>
        <w:t>nomeado pela Portaria nº 209 de 12 de março de 2013, publicada no D.O.U de 13 de Março de 2013, inscrito no CPF sob o nº 950.605.969-</w:t>
      </w:r>
      <w:r>
        <w:rPr>
          <w:rFonts w:ascii="Calibri" w:hAnsi="Calibri" w:cs="Calibri"/>
          <w:b/>
          <w:bCs/>
          <w:iCs/>
          <w:color w:val="000000"/>
          <w:sz w:val="22"/>
          <w:szCs w:val="22"/>
        </w:rPr>
        <w:t>1</w:t>
      </w:r>
      <w:r>
        <w:rPr>
          <w:rFonts w:ascii="Calibri" w:hAnsi="Calibri" w:cs="Calibri"/>
          <w:iCs/>
          <w:color w:val="000000"/>
          <w:sz w:val="22"/>
          <w:szCs w:val="22"/>
        </w:rPr>
        <w:t>5, portador da Carteira de Identidade nº 2997109 SSP/SC</w:t>
      </w:r>
      <w:r>
        <w:rPr>
          <w:rFonts w:ascii="Calibri" w:hAnsi="Calibri" w:cs="Arial"/>
          <w:sz w:val="22"/>
          <w:szCs w:val="22"/>
        </w:rPr>
        <w:t xml:space="preserve">, considerando o julgamento da licitação na modalidade de pregão, na forma </w:t>
      </w:r>
      <w:r>
        <w:rPr>
          <w:rFonts w:ascii="Calibri" w:hAnsi="Calibri" w:cs="Arial"/>
          <w:iCs/>
          <w:sz w:val="22"/>
          <w:szCs w:val="22"/>
        </w:rPr>
        <w:t>eletrônica</w:t>
      </w:r>
      <w:r>
        <w:rPr>
          <w:rFonts w:ascii="Calibri" w:hAnsi="Calibri" w:cs="Arial"/>
          <w:sz w:val="22"/>
          <w:szCs w:val="22"/>
        </w:rPr>
        <w:t>, para REGISTRO DE PREÇOS nº 1</w:t>
      </w:r>
      <w:r w:rsidR="00B65943">
        <w:rPr>
          <w:rFonts w:ascii="Calibri" w:hAnsi="Calibri" w:cs="Arial"/>
          <w:sz w:val="22"/>
          <w:szCs w:val="22"/>
        </w:rPr>
        <w:t>6</w:t>
      </w:r>
      <w:r>
        <w:rPr>
          <w:rFonts w:ascii="Calibri" w:hAnsi="Calibri" w:cs="Arial"/>
          <w:sz w:val="22"/>
          <w:szCs w:val="22"/>
        </w:rPr>
        <w:t>/201</w:t>
      </w:r>
      <w:r w:rsidR="00B65943">
        <w:rPr>
          <w:rFonts w:ascii="Calibri" w:hAnsi="Calibri" w:cs="Arial"/>
          <w:sz w:val="22"/>
          <w:szCs w:val="22"/>
        </w:rPr>
        <w:t>8</w:t>
      </w:r>
      <w:r>
        <w:rPr>
          <w:rFonts w:ascii="Calibri" w:hAnsi="Calibri" w:cs="Arial"/>
          <w:sz w:val="22"/>
          <w:szCs w:val="22"/>
        </w:rPr>
        <w:t xml:space="preserve">, publicada no ...... de ...../...../200....., processo administrativo n.º </w:t>
      </w:r>
      <w:r w:rsidR="00B65943" w:rsidRPr="00B65943">
        <w:rPr>
          <w:rFonts w:ascii="Calibri" w:hAnsi="Calibri" w:cs="Arial"/>
          <w:sz w:val="22"/>
          <w:szCs w:val="22"/>
        </w:rPr>
        <w:t>23205.00001424/2018-28</w:t>
      </w:r>
      <w:r>
        <w:rPr>
          <w:rFonts w:ascii="Calibri" w:hAnsi="Calibri" w:cs="Arial"/>
          <w:sz w:val="22"/>
          <w:szCs w:val="22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>
        <w:rPr>
          <w:rFonts w:ascii="Calibri" w:hAnsi="Calibri" w:cs="Arial"/>
          <w:iCs/>
          <w:sz w:val="22"/>
          <w:szCs w:val="22"/>
        </w:rPr>
        <w:t>Decreto n.º 7.892, de 23 de janeiro de 2013,</w:t>
      </w:r>
      <w:r>
        <w:rPr>
          <w:rFonts w:ascii="Calibri" w:hAnsi="Calibri" w:cs="Arial"/>
          <w:sz w:val="22"/>
          <w:szCs w:val="22"/>
        </w:rPr>
        <w:t xml:space="preserve"> e em conformidade com as disposições a seguir:</w:t>
      </w:r>
    </w:p>
    <w:p w:rsidR="00273286" w:rsidRDefault="00B5075A">
      <w:pPr>
        <w:pStyle w:val="Nivel1"/>
        <w:numPr>
          <w:ilvl w:val="0"/>
          <w:numId w:val="1"/>
        </w:numPr>
        <w:shd w:val="clear" w:color="auto" w:fill="DDDDDD"/>
        <w:ind w:left="0" w:firstLine="0"/>
      </w:pPr>
      <w:r>
        <w:rPr>
          <w:rFonts w:ascii="Calibri" w:hAnsi="Calibri"/>
          <w:sz w:val="22"/>
          <w:szCs w:val="22"/>
        </w:rPr>
        <w:t>DO</w:t>
      </w:r>
      <w:r>
        <w:rPr>
          <w:rFonts w:ascii="Calibri" w:hAnsi="Calibri"/>
          <w:color w:val="auto"/>
          <w:sz w:val="22"/>
          <w:szCs w:val="22"/>
        </w:rPr>
        <w:t xml:space="preserve"> OBJETO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</w:pPr>
      <w:r>
        <w:rPr>
          <w:rFonts w:ascii="Calibri" w:hAnsi="Calibri" w:cs="Arial"/>
          <w:sz w:val="22"/>
          <w:szCs w:val="22"/>
        </w:rPr>
        <w:t xml:space="preserve">A presente Ata tem por objeto o registro de preços para a eventual prestação de serviço de confecção de material gráfico e de comunicação, especificado no item 1.2. do Termo de Referência, anexo I do edital de Pregão nº </w:t>
      </w:r>
      <w:r w:rsidR="00B65943">
        <w:rPr>
          <w:rFonts w:ascii="Calibri" w:hAnsi="Calibri" w:cs="Arial"/>
          <w:sz w:val="22"/>
          <w:szCs w:val="22"/>
        </w:rPr>
        <w:t>16</w:t>
      </w:r>
      <w:r>
        <w:rPr>
          <w:rFonts w:ascii="Calibri" w:hAnsi="Calibri" w:cs="Arial"/>
          <w:sz w:val="22"/>
          <w:szCs w:val="22"/>
        </w:rPr>
        <w:t>/20</w:t>
      </w:r>
      <w:r w:rsidR="00B65943">
        <w:rPr>
          <w:rFonts w:ascii="Calibri" w:hAnsi="Calibri" w:cs="Arial"/>
          <w:sz w:val="22"/>
          <w:szCs w:val="22"/>
        </w:rPr>
        <w:t>18</w:t>
      </w:r>
      <w:r>
        <w:rPr>
          <w:rFonts w:ascii="Calibri" w:hAnsi="Calibri" w:cs="Arial"/>
          <w:sz w:val="22"/>
          <w:szCs w:val="22"/>
        </w:rPr>
        <w:t>, que é parte integrante desta Ata, assim como a proposta vencedora, independentemente de transcrição.</w:t>
      </w:r>
    </w:p>
    <w:p w:rsidR="00273286" w:rsidRDefault="00B5075A">
      <w:pPr>
        <w:pStyle w:val="Nivel1"/>
        <w:numPr>
          <w:ilvl w:val="0"/>
          <w:numId w:val="1"/>
        </w:numPr>
        <w:shd w:val="clear" w:color="auto" w:fill="DDDDDD"/>
        <w:ind w:left="0" w:firstLine="0"/>
        <w:rPr>
          <w:rFonts w:ascii="Calibri" w:eastAsia="MS Gothic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DOS PREÇOS, ESPECIFICAÇÕES E QUANTITATIVOS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 xml:space="preserve">O preço registrado, as especificações do objeto e as demais condições ofertadas na(s) proposta(s) são as que seguem: </w:t>
      </w:r>
    </w:p>
    <w:tbl>
      <w:tblPr>
        <w:tblW w:w="9421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7" w:type="dxa"/>
          <w:right w:w="10" w:type="dxa"/>
        </w:tblCellMar>
        <w:tblLook w:val="04A0" w:firstRow="1" w:lastRow="0" w:firstColumn="1" w:lastColumn="0" w:noHBand="0" w:noVBand="1"/>
      </w:tblPr>
      <w:tblGrid>
        <w:gridCol w:w="885"/>
        <w:gridCol w:w="1559"/>
        <w:gridCol w:w="1843"/>
        <w:gridCol w:w="1842"/>
        <w:gridCol w:w="496"/>
        <w:gridCol w:w="670"/>
        <w:gridCol w:w="850"/>
        <w:gridCol w:w="1276"/>
      </w:tblGrid>
      <w:tr w:rsidR="00273286" w:rsidTr="006B7848">
        <w:trPr>
          <w:jc w:val="center"/>
        </w:trPr>
        <w:tc>
          <w:tcPr>
            <w:tcW w:w="8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7" w:type="dxa"/>
            </w:tcMar>
            <w:vAlign w:val="center"/>
          </w:tcPr>
          <w:p w:rsidR="00273286" w:rsidRDefault="00B5075A" w:rsidP="00B65943">
            <w:pPr>
              <w:widowControl w:val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Item</w:t>
            </w:r>
          </w:p>
        </w:tc>
        <w:tc>
          <w:tcPr>
            <w:tcW w:w="8536" w:type="dxa"/>
            <w:gridSpan w:val="7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7" w:type="dxa"/>
            </w:tcMar>
            <w:vAlign w:val="center"/>
          </w:tcPr>
          <w:p w:rsidR="00273286" w:rsidRPr="00B65943" w:rsidRDefault="00B5075A" w:rsidP="00B65943">
            <w:pPr>
              <w:widowControl w:val="0"/>
              <w:jc w:val="center"/>
              <w:rPr>
                <w:rFonts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Prestador do serviço (razão social, CNPJ/MF, endereço, contatos, representante)</w:t>
            </w:r>
          </w:p>
        </w:tc>
      </w:tr>
      <w:tr w:rsidR="008C24AC" w:rsidTr="006B7848">
        <w:trPr>
          <w:trHeight w:val="694"/>
          <w:jc w:val="center"/>
        </w:trPr>
        <w:tc>
          <w:tcPr>
            <w:tcW w:w="885" w:type="dxa"/>
            <w:tcBorders>
              <w:left w:val="single" w:sz="2" w:space="0" w:color="000001"/>
            </w:tcBorders>
            <w:shd w:val="clear" w:color="auto" w:fill="auto"/>
            <w:tcMar>
              <w:left w:w="7" w:type="dxa"/>
            </w:tcMar>
            <w:vAlign w:val="center"/>
          </w:tcPr>
          <w:p w:rsidR="008C24AC" w:rsidRDefault="008C24AC" w:rsidP="00B5075A">
            <w:pPr>
              <w:widowControl w:val="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000001"/>
            </w:tcBorders>
            <w:shd w:val="clear" w:color="auto" w:fill="auto"/>
            <w:tcMar>
              <w:left w:w="7" w:type="dxa"/>
            </w:tcMar>
            <w:vAlign w:val="center"/>
          </w:tcPr>
          <w:p w:rsidR="008C24AC" w:rsidRDefault="008C24AC" w:rsidP="00B5075A">
            <w:pPr>
              <w:pStyle w:val="western"/>
              <w:spacing w:before="0" w:after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Especificação</w:t>
            </w:r>
          </w:p>
        </w:tc>
        <w:tc>
          <w:tcPr>
            <w:tcW w:w="1843" w:type="dxa"/>
            <w:tcBorders>
              <w:left w:val="single" w:sz="2" w:space="0" w:color="000001"/>
            </w:tcBorders>
            <w:shd w:val="clear" w:color="auto" w:fill="auto"/>
            <w:tcMar>
              <w:left w:w="7" w:type="dxa"/>
            </w:tcMar>
            <w:vAlign w:val="center"/>
          </w:tcPr>
          <w:p w:rsidR="008C24AC" w:rsidRDefault="008C24AC" w:rsidP="00B5075A">
            <w:pPr>
              <w:pStyle w:val="western"/>
              <w:spacing w:before="0" w:after="0"/>
              <w:jc w:val="center"/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>Marca</w:t>
            </w:r>
          </w:p>
          <w:p w:rsidR="008C24AC" w:rsidRDefault="008C24AC" w:rsidP="00B5075A">
            <w:pPr>
              <w:pStyle w:val="western"/>
              <w:spacing w:before="0" w:after="0"/>
              <w:jc w:val="center"/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842" w:type="dxa"/>
            <w:tcBorders>
              <w:left w:val="single" w:sz="2" w:space="0" w:color="000001"/>
            </w:tcBorders>
            <w:shd w:val="clear" w:color="auto" w:fill="auto"/>
            <w:tcMar>
              <w:left w:w="7" w:type="dxa"/>
            </w:tcMar>
            <w:vAlign w:val="center"/>
          </w:tcPr>
          <w:p w:rsidR="008C24AC" w:rsidRDefault="008C24AC" w:rsidP="00B5075A">
            <w:pPr>
              <w:pStyle w:val="western"/>
              <w:spacing w:before="0" w:after="0"/>
              <w:jc w:val="center"/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>Modelo</w:t>
            </w:r>
          </w:p>
          <w:p w:rsidR="008C24AC" w:rsidRDefault="008C24AC" w:rsidP="00B5075A">
            <w:pPr>
              <w:pStyle w:val="western"/>
              <w:spacing w:before="0" w:after="0"/>
              <w:jc w:val="center"/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496" w:type="dxa"/>
            <w:tcBorders>
              <w:left w:val="single" w:sz="2" w:space="0" w:color="000001"/>
            </w:tcBorders>
            <w:shd w:val="clear" w:color="auto" w:fill="auto"/>
            <w:tcMar>
              <w:left w:w="7" w:type="dxa"/>
            </w:tcMar>
            <w:vAlign w:val="center"/>
          </w:tcPr>
          <w:p w:rsidR="008C24AC" w:rsidRDefault="008C24AC" w:rsidP="00B5075A">
            <w:pPr>
              <w:pStyle w:val="western"/>
              <w:spacing w:before="0" w:after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Unid</w:t>
            </w:r>
          </w:p>
        </w:tc>
        <w:tc>
          <w:tcPr>
            <w:tcW w:w="670" w:type="dxa"/>
            <w:tcBorders>
              <w:left w:val="single" w:sz="2" w:space="0" w:color="000001"/>
            </w:tcBorders>
            <w:shd w:val="clear" w:color="auto" w:fill="auto"/>
            <w:tcMar>
              <w:left w:w="7" w:type="dxa"/>
            </w:tcMar>
            <w:vAlign w:val="center"/>
          </w:tcPr>
          <w:p w:rsidR="008C24AC" w:rsidRDefault="008C24AC" w:rsidP="00B5075A">
            <w:pPr>
              <w:pStyle w:val="western"/>
              <w:spacing w:before="0" w:after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Qtde</w:t>
            </w:r>
          </w:p>
        </w:tc>
        <w:tc>
          <w:tcPr>
            <w:tcW w:w="850" w:type="dxa"/>
            <w:tcBorders>
              <w:left w:val="single" w:sz="2" w:space="0" w:color="000001"/>
            </w:tcBorders>
            <w:shd w:val="clear" w:color="auto" w:fill="auto"/>
            <w:tcMar>
              <w:left w:w="7" w:type="dxa"/>
            </w:tcMar>
            <w:vAlign w:val="center"/>
          </w:tcPr>
          <w:p w:rsidR="008C24AC" w:rsidRDefault="008C24AC" w:rsidP="00B5075A">
            <w:pPr>
              <w:pStyle w:val="western"/>
              <w:spacing w:before="0" w:after="0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Valor Un</w:t>
            </w:r>
          </w:p>
        </w:tc>
        <w:tc>
          <w:tcPr>
            <w:tcW w:w="1276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7" w:type="dxa"/>
            </w:tcMar>
            <w:vAlign w:val="center"/>
          </w:tcPr>
          <w:p w:rsidR="008C24AC" w:rsidRDefault="008C24AC" w:rsidP="00B5075A">
            <w:pPr>
              <w:pStyle w:val="western"/>
              <w:spacing w:before="0" w:after="0"/>
              <w:jc w:val="center"/>
            </w:pPr>
            <w:r>
              <w:rPr>
                <w:rFonts w:ascii="Calibri" w:hAnsi="Calibri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8C24AC" w:rsidTr="006B7848">
        <w:trPr>
          <w:trHeight w:val="197"/>
          <w:jc w:val="center"/>
        </w:trPr>
        <w:tc>
          <w:tcPr>
            <w:tcW w:w="88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7" w:type="dxa"/>
            </w:tcMar>
          </w:tcPr>
          <w:p w:rsidR="008C24AC" w:rsidRDefault="008C24AC" w:rsidP="00B5075A">
            <w:pPr>
              <w:widowControl w:val="0"/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7" w:type="dxa"/>
            </w:tcMar>
          </w:tcPr>
          <w:p w:rsidR="008C24AC" w:rsidRDefault="008C24AC" w:rsidP="00B5075A">
            <w:pPr>
              <w:pStyle w:val="western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7" w:type="dxa"/>
            </w:tcMar>
          </w:tcPr>
          <w:p w:rsidR="008C24AC" w:rsidRDefault="008C24AC" w:rsidP="00B5075A">
            <w:pPr>
              <w:pStyle w:val="western"/>
              <w:spacing w:before="0" w:after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7" w:type="dxa"/>
            </w:tcMar>
          </w:tcPr>
          <w:p w:rsidR="008C24AC" w:rsidRDefault="008C24AC" w:rsidP="00B5075A">
            <w:pPr>
              <w:pStyle w:val="western"/>
              <w:spacing w:before="0" w:after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7" w:type="dxa"/>
            </w:tcMar>
          </w:tcPr>
          <w:p w:rsidR="008C24AC" w:rsidRDefault="008C24AC" w:rsidP="00B5075A">
            <w:pPr>
              <w:pStyle w:val="western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7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7" w:type="dxa"/>
            </w:tcMar>
          </w:tcPr>
          <w:p w:rsidR="008C24AC" w:rsidRDefault="008C24AC" w:rsidP="00B5075A">
            <w:pPr>
              <w:pStyle w:val="western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7" w:type="dxa"/>
            </w:tcMar>
          </w:tcPr>
          <w:p w:rsidR="008C24AC" w:rsidRDefault="008C24AC" w:rsidP="00B5075A">
            <w:pPr>
              <w:pStyle w:val="western"/>
              <w:spacing w:before="0" w:after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7" w:type="dxa"/>
            </w:tcMar>
          </w:tcPr>
          <w:p w:rsidR="008C24AC" w:rsidRDefault="008C24AC" w:rsidP="00B5075A">
            <w:pPr>
              <w:pStyle w:val="western"/>
              <w:spacing w:before="0" w:after="0"/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</w:tr>
    </w:tbl>
    <w:p w:rsidR="00273286" w:rsidRDefault="00B5075A">
      <w:pPr>
        <w:pStyle w:val="Nivel1"/>
        <w:numPr>
          <w:ilvl w:val="0"/>
          <w:numId w:val="1"/>
        </w:numPr>
        <w:shd w:val="clear" w:color="auto" w:fill="DDDDDD"/>
        <w:ind w:left="0" w:firstLine="0"/>
      </w:pPr>
      <w:r>
        <w:rPr>
          <w:rFonts w:ascii="Calibri" w:hAnsi="Calibri"/>
          <w:color w:val="auto"/>
          <w:sz w:val="22"/>
          <w:szCs w:val="22"/>
        </w:rPr>
        <w:lastRenderedPageBreak/>
        <w:t>ÓRGÃO(S) PARTICIPANTE(S)</w:t>
      </w:r>
    </w:p>
    <w:p w:rsidR="00273286" w:rsidRPr="008C24AC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São órgãos e entidades públicas participantes do registro de preços:</w:t>
      </w:r>
    </w:p>
    <w:tbl>
      <w:tblPr>
        <w:tblW w:w="919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588"/>
        <w:gridCol w:w="6608"/>
      </w:tblGrid>
      <w:tr w:rsidR="00273286" w:rsidTr="00F1458B">
        <w:trPr>
          <w:jc w:val="center"/>
        </w:trPr>
        <w:tc>
          <w:tcPr>
            <w:tcW w:w="2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73286" w:rsidRDefault="00B5075A">
            <w:pPr>
              <w:widowControl w:val="0"/>
              <w:jc w:val="center"/>
              <w:rPr>
                <w:rFonts w:cs="Arial"/>
                <w:i/>
                <w:iCs/>
                <w:color w:val="FF000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ab/>
              <w:t xml:space="preserve">Item nº </w:t>
            </w:r>
          </w:p>
        </w:tc>
        <w:tc>
          <w:tcPr>
            <w:tcW w:w="6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73286" w:rsidRDefault="00B5075A">
            <w:pPr>
              <w:widowControl w:val="0"/>
              <w:jc w:val="center"/>
              <w:rPr>
                <w:rFonts w:cs="Arial"/>
                <w:i/>
                <w:iCs/>
                <w:color w:val="FF0000"/>
                <w:szCs w:val="20"/>
              </w:rPr>
            </w:pPr>
            <w:r>
              <w:rPr>
                <w:rFonts w:ascii="Calibri" w:hAnsi="Calibri" w:cs="Arial"/>
                <w:sz w:val="22"/>
                <w:szCs w:val="22"/>
              </w:rPr>
              <w:t>Órgãos Participantes</w:t>
            </w:r>
          </w:p>
        </w:tc>
      </w:tr>
      <w:tr w:rsidR="00273286" w:rsidTr="00F1458B">
        <w:trPr>
          <w:jc w:val="center"/>
        </w:trPr>
        <w:tc>
          <w:tcPr>
            <w:tcW w:w="2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73286" w:rsidRDefault="00273286">
            <w:pPr>
              <w:widowControl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73286" w:rsidRDefault="00273286">
            <w:pPr>
              <w:widowControl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73286" w:rsidTr="00F1458B">
        <w:trPr>
          <w:jc w:val="center"/>
        </w:trPr>
        <w:tc>
          <w:tcPr>
            <w:tcW w:w="2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73286" w:rsidRDefault="00273286">
            <w:pPr>
              <w:widowControl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73286" w:rsidRDefault="00273286">
            <w:pPr>
              <w:widowControl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273286" w:rsidTr="00F1458B">
        <w:trPr>
          <w:jc w:val="center"/>
        </w:trPr>
        <w:tc>
          <w:tcPr>
            <w:tcW w:w="2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73286" w:rsidRDefault="00273286">
            <w:pPr>
              <w:widowControl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6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273286" w:rsidRDefault="00273286">
            <w:pPr>
              <w:widowControl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273286" w:rsidRDefault="00B5075A">
      <w:pPr>
        <w:pStyle w:val="Nivel1"/>
        <w:numPr>
          <w:ilvl w:val="0"/>
          <w:numId w:val="1"/>
        </w:numPr>
        <w:shd w:val="clear" w:color="auto" w:fill="DDDDDD"/>
        <w:ind w:left="0" w:firstLine="0"/>
        <w:rPr>
          <w:rFonts w:ascii="Calibri" w:eastAsia="MS Gothic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VALIDADE DA ATA 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cs="Arial"/>
          <w:iCs/>
          <w:szCs w:val="20"/>
        </w:rPr>
      </w:pPr>
      <w:r>
        <w:rPr>
          <w:rFonts w:ascii="Calibri" w:hAnsi="Calibri" w:cs="Arial"/>
          <w:sz w:val="22"/>
          <w:szCs w:val="22"/>
        </w:rPr>
        <w:t>A validade da Ata de Registro de Preços será de 12 meses, a partir do(a)................................, não podendo ser prorrogada.</w:t>
      </w:r>
    </w:p>
    <w:p w:rsidR="00273286" w:rsidRDefault="00B5075A">
      <w:pPr>
        <w:pStyle w:val="Nivel1"/>
        <w:numPr>
          <w:ilvl w:val="0"/>
          <w:numId w:val="1"/>
        </w:numPr>
        <w:shd w:val="clear" w:color="auto" w:fill="DDDDDD"/>
        <w:ind w:left="0" w:firstLine="0"/>
        <w:rPr>
          <w:rFonts w:ascii="Calibri" w:eastAsia="MS Gothic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REVISÃO E CANCELAMENTO </w:t>
      </w:r>
    </w:p>
    <w:p w:rsidR="00273286" w:rsidRDefault="00B5075A">
      <w:pPr>
        <w:pStyle w:val="PargrafodaLista"/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A Administração realizará pesquisa de mercado periodicamente, em intervalos não superiores a 180 (cento e oitenta) dias, a fim de verificar a vantajosidade dos preços registrados nesta Ata.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</w:pPr>
      <w:r>
        <w:rPr>
          <w:rFonts w:ascii="Calibri" w:hAnsi="Calibri" w:cs="Arial"/>
          <w:sz w:val="22"/>
          <w:szCs w:val="22"/>
        </w:rPr>
        <w:t>Os preços registrados poderão ser revistos em decorrência de eventual redução dos preços praticados no mercado ou de fato que eleve o custo do objeto registrado, cabendo à Administração promover as negociações junto ao(s) fornecedor(es).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O fornecedor que não aceitar reduzir seu preço ao valor praticado pelo mercado será liberado do compromisso assumido, sem aplicação de penalidade.</w:t>
      </w:r>
    </w:p>
    <w:p w:rsidR="00273286" w:rsidRDefault="00B5075A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cs="Arial"/>
          <w:i/>
          <w:color w:val="FF0000"/>
          <w:szCs w:val="20"/>
        </w:rPr>
      </w:pPr>
      <w:r>
        <w:rPr>
          <w:rFonts w:ascii="Calibri" w:hAnsi="Calibri" w:cs="Arial"/>
          <w:sz w:val="22"/>
          <w:szCs w:val="22"/>
        </w:rPr>
        <w:t>A ordem de classificação dos fornecedores que aceitarem reduzir seus preços aos valores de mercado observará a classificação original.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</w:pPr>
      <w:r>
        <w:rPr>
          <w:rFonts w:ascii="Calibri" w:hAnsi="Calibri" w:cs="Arial"/>
          <w:sz w:val="22"/>
          <w:szCs w:val="22"/>
        </w:rPr>
        <w:t>Quando o preço de mercado tornar-se superior aos preços registrados e o fornecedor não puder cumprir o compromisso, o órgão gerenciador poderá:</w:t>
      </w:r>
    </w:p>
    <w:p w:rsidR="00273286" w:rsidRDefault="00B5075A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:rsidR="00273286" w:rsidRDefault="00B5075A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convocar os demais fornecedores para assegurar igual oportunidade de negociação.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Não havendo êxito nas negociações, o órgão gerenciador deverá proceder à revogação desta ata de registro de preços, adotando as medidas cabíveis para obtenção da contratação mais vantajosa.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O registro do fornecedor será cancelado quando:</w:t>
      </w:r>
    </w:p>
    <w:p w:rsidR="00273286" w:rsidRDefault="00B5075A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lastRenderedPageBreak/>
        <w:t>descumprir as condições da ata de registro de preços;</w:t>
      </w:r>
    </w:p>
    <w:p w:rsidR="00273286" w:rsidRDefault="00B5075A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não retirar a nota de empenho ou instrumento equivalente no prazo estabelecido pela Administração, sem justificativa aceitável;</w:t>
      </w:r>
    </w:p>
    <w:p w:rsidR="00273286" w:rsidRDefault="00B5075A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não aceitar reduzir o seu preço registrado, na hipótese deste se tornar superior àqueles praticados no mercado; ou</w:t>
      </w:r>
    </w:p>
    <w:p w:rsidR="00273286" w:rsidRDefault="00B5075A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sofrer sanção administrativa cujo efeito torne-o proibido de celebrar contrato administrativo, alcançando o órgão gerenciador e órgão(s) participante(s).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O cancelamento de registros nas hipóteses previstas nos itens 5.6.1, 5.6.2 e 5.6.4 será formalizado por despacho do órgão gerenciador, assegurado o contraditório e a ampla defesa.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O cancelamento do registro de preços poderá ocorrer por fato superveniente, decorrente de caso fortuito ou força maior, que prejudique o cumprimento da ata, devidamente comprovados e justificados:</w:t>
      </w:r>
    </w:p>
    <w:p w:rsidR="00273286" w:rsidRDefault="00B5075A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por razão de interesse público; ou</w:t>
      </w:r>
    </w:p>
    <w:p w:rsidR="00273286" w:rsidRDefault="00B5075A">
      <w:pPr>
        <w:numPr>
          <w:ilvl w:val="2"/>
          <w:numId w:val="1"/>
        </w:numPr>
        <w:spacing w:before="120" w:after="120" w:line="276" w:lineRule="auto"/>
        <w:ind w:left="0" w:firstLine="0"/>
        <w:jc w:val="both"/>
        <w:rPr>
          <w:rFonts w:cs="Arial"/>
          <w:i/>
          <w:szCs w:val="20"/>
        </w:rPr>
      </w:pPr>
      <w:r>
        <w:rPr>
          <w:rFonts w:ascii="Calibri" w:hAnsi="Calibri" w:cs="Arial"/>
          <w:sz w:val="22"/>
          <w:szCs w:val="22"/>
        </w:rPr>
        <w:t>a pedido do fornecedor. </w:t>
      </w:r>
    </w:p>
    <w:p w:rsidR="00273286" w:rsidRDefault="00B5075A">
      <w:pPr>
        <w:pStyle w:val="Nivel1"/>
        <w:numPr>
          <w:ilvl w:val="0"/>
          <w:numId w:val="1"/>
        </w:numPr>
        <w:shd w:val="clear" w:color="auto" w:fill="DDDDDD"/>
        <w:ind w:left="0" w:firstLine="0"/>
        <w:rPr>
          <w:rFonts w:ascii="Calibri" w:eastAsia="MS Gothic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CONDIÇÕES GERAIS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cs="Arial"/>
          <w:iCs/>
          <w:szCs w:val="20"/>
        </w:rPr>
      </w:pPr>
      <w:r>
        <w:rPr>
          <w:rFonts w:ascii="Calibri" w:hAnsi="Calibri" w:cs="Arial"/>
          <w:sz w:val="22"/>
          <w:szCs w:val="22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cs="Arial"/>
          <w:iCs/>
          <w:szCs w:val="20"/>
        </w:rPr>
      </w:pPr>
      <w:r>
        <w:rPr>
          <w:rFonts w:ascii="Calibri" w:hAnsi="Calibri" w:cs="Arial"/>
          <w:sz w:val="22"/>
          <w:szCs w:val="22"/>
        </w:rPr>
        <w:t>É vedado efetuar acréscimos nos quantitativos fixados nesta ata de registro de preços, inclusive o acréscimo de que trata o § 1º do art. 65 da Lei nº 8.666/93.</w:t>
      </w:r>
    </w:p>
    <w:p w:rsidR="00273286" w:rsidRDefault="00B5075A">
      <w:pPr>
        <w:numPr>
          <w:ilvl w:val="1"/>
          <w:numId w:val="1"/>
        </w:numPr>
        <w:spacing w:before="120" w:after="120" w:line="276" w:lineRule="auto"/>
        <w:ind w:left="0" w:firstLine="0"/>
        <w:jc w:val="both"/>
        <w:rPr>
          <w:rFonts w:cs="Arial"/>
          <w:i/>
          <w:iCs/>
          <w:color w:val="FF0000"/>
          <w:szCs w:val="20"/>
        </w:rPr>
      </w:pPr>
      <w:r>
        <w:rPr>
          <w:rFonts w:ascii="Calibri" w:hAnsi="Calibri" w:cs="Arial"/>
          <w:sz w:val="22"/>
          <w:szCs w:val="22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2013.</w:t>
      </w:r>
    </w:p>
    <w:p w:rsidR="00273286" w:rsidRDefault="00273286">
      <w:pPr>
        <w:widowControl w:val="0"/>
        <w:spacing w:before="240"/>
        <w:jc w:val="both"/>
        <w:rPr>
          <w:rFonts w:ascii="Calibri" w:hAnsi="Calibri" w:cs="Arial"/>
          <w:sz w:val="22"/>
          <w:szCs w:val="22"/>
        </w:rPr>
      </w:pPr>
    </w:p>
    <w:p w:rsidR="00273286" w:rsidRDefault="00B5075A">
      <w:pPr>
        <w:widowControl w:val="0"/>
        <w:jc w:val="both"/>
        <w:rPr>
          <w:rFonts w:cs="Arial"/>
          <w:i/>
          <w:iCs/>
          <w:color w:val="FF0000"/>
          <w:szCs w:val="20"/>
        </w:rPr>
      </w:pPr>
      <w:r>
        <w:rPr>
          <w:rFonts w:ascii="Calibri" w:hAnsi="Calibri" w:cs="Arial"/>
          <w:sz w:val="22"/>
          <w:szCs w:val="22"/>
        </w:rPr>
        <w:t xml:space="preserve">Para firmeza e validade do pactuado, a presente Ata foi lavrada em .... (....) vias de igual teor, que, depois de lida e achada em ordem, vai assinada pelas partes e encaminhada cópia aos demais órgãos participantes (se houver). </w:t>
      </w:r>
    </w:p>
    <w:p w:rsidR="00273286" w:rsidRDefault="00273286">
      <w:pPr>
        <w:widowControl w:val="0"/>
        <w:jc w:val="both"/>
        <w:rPr>
          <w:rFonts w:ascii="Calibri" w:hAnsi="Calibri" w:cs="Arial"/>
          <w:sz w:val="22"/>
          <w:szCs w:val="22"/>
        </w:rPr>
      </w:pPr>
    </w:p>
    <w:p w:rsidR="00273286" w:rsidRDefault="00273286">
      <w:pPr>
        <w:widowControl w:val="0"/>
        <w:jc w:val="both"/>
        <w:rPr>
          <w:rFonts w:ascii="Calibri" w:hAnsi="Calibri" w:cs="Arial"/>
          <w:sz w:val="22"/>
          <w:szCs w:val="22"/>
        </w:rPr>
      </w:pPr>
    </w:p>
    <w:p w:rsidR="00273286" w:rsidRDefault="00273286">
      <w:pPr>
        <w:widowControl w:val="0"/>
        <w:jc w:val="both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273286" w:rsidRDefault="00B5075A">
      <w:pPr>
        <w:widowControl w:val="0"/>
        <w:jc w:val="center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Local e data</w:t>
      </w:r>
    </w:p>
    <w:p w:rsidR="00273286" w:rsidRDefault="00B5075A">
      <w:pPr>
        <w:widowControl w:val="0"/>
        <w:jc w:val="center"/>
        <w:rPr>
          <w:rFonts w:cs="Arial"/>
          <w:szCs w:val="20"/>
        </w:rPr>
      </w:pPr>
      <w:r>
        <w:rPr>
          <w:rFonts w:ascii="Calibri" w:hAnsi="Calibri" w:cs="Arial"/>
          <w:sz w:val="22"/>
          <w:szCs w:val="22"/>
        </w:rPr>
        <w:t>Assinaturas</w:t>
      </w:r>
    </w:p>
    <w:p w:rsidR="00273286" w:rsidRDefault="00273286">
      <w:pPr>
        <w:widowControl w:val="0"/>
        <w:jc w:val="center"/>
        <w:rPr>
          <w:rFonts w:ascii="Calibri" w:hAnsi="Calibri" w:cs="Arial"/>
          <w:sz w:val="22"/>
          <w:szCs w:val="22"/>
        </w:rPr>
      </w:pPr>
    </w:p>
    <w:p w:rsidR="00273286" w:rsidRDefault="00273286">
      <w:pPr>
        <w:widowControl w:val="0"/>
        <w:jc w:val="center"/>
        <w:rPr>
          <w:rFonts w:ascii="Calibri" w:hAnsi="Calibri" w:cs="Arial"/>
          <w:sz w:val="22"/>
          <w:szCs w:val="22"/>
        </w:rPr>
      </w:pPr>
    </w:p>
    <w:p w:rsidR="00273286" w:rsidRDefault="00B5075A">
      <w:pPr>
        <w:widowControl w:val="0"/>
        <w:jc w:val="center"/>
        <w:rPr>
          <w:rFonts w:cs="Arial"/>
          <w:color w:val="FF00FF"/>
          <w:szCs w:val="20"/>
        </w:rPr>
      </w:pPr>
      <w:r>
        <w:rPr>
          <w:rFonts w:ascii="Calibri" w:hAnsi="Calibri" w:cs="Arial"/>
          <w:sz w:val="22"/>
          <w:szCs w:val="22"/>
        </w:rPr>
        <w:t>Representante legal do órgão gerenciador e representante(s) legal(is) do(s) fornecedor(es) registrado(s)</w:t>
      </w:r>
    </w:p>
    <w:p w:rsidR="00273286" w:rsidRDefault="00273286">
      <w:pPr>
        <w:rPr>
          <w:rFonts w:ascii="Calibri" w:hAnsi="Calibri"/>
          <w:sz w:val="22"/>
          <w:szCs w:val="22"/>
        </w:rPr>
      </w:pPr>
    </w:p>
    <w:sectPr w:rsidR="00273286" w:rsidSect="006B7848">
      <w:headerReference w:type="default" r:id="rId7"/>
      <w:footerReference w:type="default" r:id="rId8"/>
      <w:pgSz w:w="11906" w:h="16838"/>
      <w:pgMar w:top="1418" w:right="1134" w:bottom="1418" w:left="1134" w:header="0" w:footer="709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6D0" w:rsidRDefault="00B5075A">
      <w:r>
        <w:separator/>
      </w:r>
    </w:p>
  </w:endnote>
  <w:endnote w:type="continuationSeparator" w:id="0">
    <w:p w:rsidR="008576D0" w:rsidRDefault="00B5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Ecofont_Spranq_eco_Sans">
    <w:altName w:val="Times New Roman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;sans-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286" w:rsidRDefault="00B5075A">
    <w:pPr>
      <w:pStyle w:val="Corpodotexto"/>
      <w:spacing w:before="0" w:after="0" w:line="240" w:lineRule="auto"/>
      <w:jc w:val="center"/>
    </w:pPr>
    <w:r>
      <w:rPr>
        <w:rFonts w:ascii="Arial" w:hAnsi="Arial" w:cs="Arial"/>
        <w:b/>
        <w:sz w:val="14"/>
        <w:szCs w:val="14"/>
        <w:shd w:val="clear" w:color="auto" w:fill="FFFFFF"/>
      </w:rPr>
      <w:t>Universidade Federal da Fronteira Sul</w:t>
    </w:r>
    <w:r>
      <w:rPr>
        <w:rFonts w:ascii="Arial" w:hAnsi="Arial" w:cs="Arial"/>
        <w:b/>
        <w:sz w:val="14"/>
        <w:szCs w:val="14"/>
        <w:shd w:val="clear" w:color="auto" w:fill="FFFFFF"/>
      </w:rPr>
      <w:br/>
    </w:r>
    <w:r>
      <w:rPr>
        <w:rFonts w:ascii="Verdana;sans-serif" w:hAnsi="Verdana;sans-serif" w:cs="Arial"/>
        <w:sz w:val="14"/>
        <w:szCs w:val="14"/>
        <w:shd w:val="clear" w:color="auto" w:fill="FFFFFF"/>
      </w:rPr>
      <w:t xml:space="preserve">Avenida Fernando Machado, Nº 108E, Centro, </w:t>
    </w:r>
    <w:r>
      <w:rPr>
        <w:rFonts w:ascii="Verdana;sans-serif" w:hAnsi="Verdana;sans-serif" w:cs="Arial"/>
        <w:sz w:val="14"/>
        <w:szCs w:val="14"/>
        <w:shd w:val="clear" w:color="auto" w:fill="FFFFFF"/>
      </w:rPr>
      <w:br/>
      <w:t>Chapecó - Santa Catarina</w:t>
    </w:r>
    <w:r>
      <w:rPr>
        <w:rFonts w:ascii="Verdana;sans-serif" w:hAnsi="Verdana;sans-serif" w:cs="Arial"/>
        <w:sz w:val="14"/>
        <w:szCs w:val="14"/>
        <w:shd w:val="clear" w:color="auto" w:fill="FFFFFF"/>
      </w:rPr>
      <w:br/>
      <w:t>Brasil - CEP 89.802-112</w:t>
    </w:r>
    <w:r>
      <w:rPr>
        <w:rFonts w:ascii="Verdana;sans-serif" w:hAnsi="Verdana;sans-serif" w:cs="Arial"/>
        <w:sz w:val="14"/>
        <w:szCs w:val="14"/>
        <w:shd w:val="clear" w:color="auto" w:fill="FFFFFF"/>
      </w:rPr>
      <w:br/>
    </w:r>
    <w:hyperlink r:id="rId1">
      <w:r>
        <w:rPr>
          <w:rStyle w:val="LinkdaInternet"/>
          <w:rFonts w:ascii="Verdana;sans-serif" w:hAnsi="Verdana;sans-serif" w:cs="Arial"/>
          <w:sz w:val="14"/>
          <w:szCs w:val="14"/>
          <w:shd w:val="clear" w:color="auto" w:fill="FFFFFF"/>
        </w:rPr>
        <w:t>www.uffs.edu.br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6D0" w:rsidRDefault="00B5075A">
      <w:r>
        <w:separator/>
      </w:r>
    </w:p>
  </w:footnote>
  <w:footnote w:type="continuationSeparator" w:id="0">
    <w:p w:rsidR="008576D0" w:rsidRDefault="00B50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58B" w:rsidRDefault="00F1458B">
    <w:pPr>
      <w:pStyle w:val="Cabealho"/>
    </w:pPr>
  </w:p>
  <w:p w:rsidR="00F1458B" w:rsidRDefault="00F1458B">
    <w:pPr>
      <w:pStyle w:val="Cabealho"/>
    </w:pPr>
    <w:r w:rsidRPr="00A826A5">
      <w:rPr>
        <w:rFonts w:hAnsi="Times New Roman" w:cs="Times New Roman"/>
        <w:noProof/>
        <w:kern w:val="1"/>
      </w:rPr>
      <w:drawing>
        <wp:anchor distT="0" distB="0" distL="114300" distR="114300" simplePos="0" relativeHeight="251658240" behindDoc="0" locked="0" layoutInCell="1" allowOverlap="1" wp14:anchorId="6CBA80AF" wp14:editId="49E7BAE6">
          <wp:simplePos x="0" y="0"/>
          <wp:positionH relativeFrom="margin">
            <wp:posOffset>2735428</wp:posOffset>
          </wp:positionH>
          <wp:positionV relativeFrom="paragraph">
            <wp:posOffset>47549</wp:posOffset>
          </wp:positionV>
          <wp:extent cx="641985" cy="708025"/>
          <wp:effectExtent l="0" t="0" r="5715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111" r="12390" b="11406"/>
                  <a:stretch/>
                </pic:blipFill>
                <pic:spPr bwMode="auto">
                  <a:xfrm>
                    <a:off x="0" y="0"/>
                    <a:ext cx="641985" cy="708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458B" w:rsidRDefault="00F1458B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5783148</wp:posOffset>
          </wp:positionH>
          <wp:positionV relativeFrom="paragraph">
            <wp:posOffset>15012</wp:posOffset>
          </wp:positionV>
          <wp:extent cx="742950" cy="514350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1458B" w:rsidRDefault="00F1458B">
    <w:pPr>
      <w:pStyle w:val="Cabealho"/>
    </w:pPr>
  </w:p>
  <w:p w:rsidR="00F1458B" w:rsidRDefault="00F1458B">
    <w:pPr>
      <w:pStyle w:val="Cabealho"/>
    </w:pPr>
  </w:p>
  <w:p w:rsidR="00F1458B" w:rsidRDefault="00F1458B">
    <w:pPr>
      <w:pStyle w:val="Cabealho"/>
    </w:pPr>
  </w:p>
  <w:p w:rsidR="00F1458B" w:rsidRPr="00CA4151" w:rsidRDefault="00F1458B" w:rsidP="00F1458B">
    <w:pPr>
      <w:suppressAutoHyphens w:val="0"/>
      <w:spacing w:before="100" w:beforeAutospacing="1"/>
      <w:jc w:val="center"/>
      <w:rPr>
        <w:rFonts w:ascii="Times New Roman" w:hAnsi="Times New Roman" w:cs="Times New Roman"/>
      </w:rPr>
    </w:pPr>
    <w:r w:rsidRPr="00CA4151">
      <w:rPr>
        <w:rFonts w:ascii="Calibri" w:hAnsi="Calibri" w:cs="Calibri"/>
        <w:sz w:val="16"/>
        <w:szCs w:val="16"/>
      </w:rPr>
      <w:t>SERVIÇO PÚBLICO FEDERAL</w:t>
    </w:r>
  </w:p>
  <w:p w:rsidR="00F1458B" w:rsidRPr="00CA4151" w:rsidRDefault="00F1458B" w:rsidP="00F1458B">
    <w:pPr>
      <w:suppressAutoHyphens w:val="0"/>
      <w:jc w:val="center"/>
      <w:rPr>
        <w:rFonts w:ascii="Times New Roman" w:hAnsi="Times New Roman" w:cs="Times New Roman"/>
      </w:rPr>
    </w:pPr>
    <w:r w:rsidRPr="00CA4151">
      <w:rPr>
        <w:rFonts w:ascii="Calibri" w:hAnsi="Calibri" w:cs="Calibri"/>
        <w:sz w:val="16"/>
        <w:szCs w:val="16"/>
      </w:rPr>
      <w:t>UNIVERSIDADE FEDERAL DA FRONTEIRA SUL</w:t>
    </w:r>
  </w:p>
  <w:p w:rsidR="00F1458B" w:rsidRPr="00CA4151" w:rsidRDefault="00F1458B" w:rsidP="00F1458B">
    <w:pPr>
      <w:suppressAutoHyphens w:val="0"/>
      <w:jc w:val="center"/>
      <w:rPr>
        <w:rFonts w:ascii="Times New Roman" w:hAnsi="Times New Roman" w:cs="Times New Roman"/>
      </w:rPr>
    </w:pPr>
    <w:r w:rsidRPr="00CA4151">
      <w:rPr>
        <w:rFonts w:ascii="Calibri" w:hAnsi="Calibri" w:cs="Calibri"/>
        <w:sz w:val="16"/>
        <w:szCs w:val="16"/>
      </w:rPr>
      <w:t>PRÓ-REITORIA DE ADMINISTRAÇÃO E INFRAESTRUTURA</w:t>
    </w:r>
  </w:p>
  <w:p w:rsidR="00F1458B" w:rsidRPr="00CA4151" w:rsidRDefault="00F1458B" w:rsidP="00F1458B">
    <w:pPr>
      <w:suppressAutoHyphens w:val="0"/>
      <w:jc w:val="center"/>
      <w:rPr>
        <w:rFonts w:ascii="Times New Roman" w:hAnsi="Times New Roman" w:cs="Times New Roman"/>
      </w:rPr>
    </w:pPr>
    <w:r w:rsidRPr="00CA4151">
      <w:rPr>
        <w:rFonts w:ascii="Calibri" w:hAnsi="Calibri" w:cs="Calibri"/>
        <w:sz w:val="16"/>
        <w:szCs w:val="16"/>
      </w:rPr>
      <w:t>Superintendência de Compras e Licitações</w:t>
    </w:r>
  </w:p>
  <w:p w:rsidR="00F1458B" w:rsidRPr="00CA4151" w:rsidRDefault="00F1458B" w:rsidP="00F1458B">
    <w:pPr>
      <w:suppressAutoHyphens w:val="0"/>
      <w:jc w:val="center"/>
      <w:rPr>
        <w:rFonts w:ascii="Times New Roman" w:hAnsi="Times New Roman" w:cs="Times New Roman"/>
      </w:rPr>
    </w:pPr>
    <w:r w:rsidRPr="00CA4151">
      <w:rPr>
        <w:rFonts w:ascii="Calibri" w:hAnsi="Calibri" w:cs="Calibri"/>
        <w:sz w:val="16"/>
        <w:szCs w:val="16"/>
      </w:rPr>
      <w:t>Avenida Fernando Machado, 108-E, Centro, Chapecó-SC, CEP 89802-112, 49 2049-3788</w:t>
    </w:r>
  </w:p>
  <w:p w:rsidR="00F1458B" w:rsidRPr="00CA4151" w:rsidRDefault="00F1458B" w:rsidP="00F1458B">
    <w:pPr>
      <w:suppressAutoHyphens w:val="0"/>
      <w:jc w:val="center"/>
      <w:rPr>
        <w:rFonts w:ascii="Times New Roman" w:hAnsi="Times New Roman" w:cs="Times New Roman"/>
      </w:rPr>
    </w:pPr>
    <w:hyperlink r:id="rId3" w:history="1">
      <w:r w:rsidRPr="00CA4151">
        <w:rPr>
          <w:rFonts w:ascii="Calibri" w:hAnsi="Calibri" w:cs="Calibri"/>
          <w:color w:val="0000FF"/>
          <w:sz w:val="16"/>
          <w:szCs w:val="16"/>
          <w:u w:val="single"/>
        </w:rPr>
        <w:t>www.uffs.edu.br</w:t>
      </w:r>
    </w:hyperlink>
  </w:p>
  <w:p w:rsidR="00F1458B" w:rsidRDefault="00F1458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56CA8"/>
    <w:multiLevelType w:val="multilevel"/>
    <w:tmpl w:val="04AA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9D791A"/>
    <w:multiLevelType w:val="multilevel"/>
    <w:tmpl w:val="77AC5B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286"/>
    <w:rsid w:val="0018053B"/>
    <w:rsid w:val="00273286"/>
    <w:rsid w:val="002E653F"/>
    <w:rsid w:val="006B7848"/>
    <w:rsid w:val="008576D0"/>
    <w:rsid w:val="008C24AC"/>
    <w:rsid w:val="00B5075A"/>
    <w:rsid w:val="00B65943"/>
    <w:rsid w:val="00F1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9F9F72C"/>
  <w15:docId w15:val="{6EFC97B7-B3B4-4930-9331-B9996D9A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pPr>
      <w:suppressAutoHyphens/>
    </w:pPr>
    <w:rPr>
      <w:rFonts w:ascii="Arial" w:hAnsi="Arial" w:cs="Tahoma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">
    <w:name w:val="Título 1"/>
    <w:basedOn w:val="Normal"/>
    <w:next w:val="Normal"/>
    <w:link w:val="Heading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GradeColorida-nfase1Char">
    <w:name w:val="Grade Colorida - Ênfase 1 Char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character" w:customStyle="1" w:styleId="BodyTextChar">
    <w:name w:val="Body Text Char"/>
    <w:link w:val="Corpodotexto"/>
    <w:uiPriority w:val="99"/>
    <w:rsid w:val="002F4C05"/>
    <w:rPr>
      <w:sz w:val="24"/>
      <w:szCs w:val="24"/>
    </w:rPr>
  </w:style>
  <w:style w:type="character" w:customStyle="1" w:styleId="LinkdaInternet">
    <w:name w:val="Link da Internet"/>
    <w:uiPriority w:val="99"/>
    <w:unhideWhenUsed/>
    <w:rsid w:val="00520E7A"/>
    <w:rPr>
      <w:color w:val="0000FF"/>
      <w:u w:val="single"/>
    </w:rPr>
  </w:style>
  <w:style w:type="character" w:customStyle="1" w:styleId="CabealhoCarter">
    <w:name w:val="Cabeçalho Caráter"/>
    <w:basedOn w:val="Tipodeletrapredefinidodopargrafo"/>
    <w:link w:val="Cabealho"/>
    <w:rsid w:val="00831233"/>
    <w:rPr>
      <w:rFonts w:ascii="Ecofont_Spranq_eco_Sans" w:hAnsi="Ecofont_Spranq_eco_Sans" w:cs="Tahoma"/>
      <w:sz w:val="24"/>
      <w:szCs w:val="24"/>
    </w:rPr>
  </w:style>
  <w:style w:type="character" w:customStyle="1" w:styleId="RodapCarter">
    <w:name w:val="Rodapé Caráter"/>
    <w:basedOn w:val="Tipodeletrapredefinidodopargrafo"/>
    <w:link w:val="Rodap"/>
    <w:rsid w:val="00831233"/>
    <w:rPr>
      <w:rFonts w:ascii="Ecofont_Spranq_eco_Sans" w:hAnsi="Ecofont_Spranq_eco_Sans" w:cs="Tahoma"/>
      <w:sz w:val="24"/>
      <w:szCs w:val="24"/>
    </w:rPr>
  </w:style>
  <w:style w:type="character" w:customStyle="1" w:styleId="citao2Char">
    <w:name w:val="citação 2 Char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character" w:customStyle="1" w:styleId="Heading1Char">
    <w:name w:val="Heading 1 Char"/>
    <w:basedOn w:val="Tipodeletrapredefinidodopargraf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Heading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customStyle="1" w:styleId="ListLabel1">
    <w:name w:val="ListLabel 1"/>
    <w:rPr>
      <w:i w:val="0"/>
    </w:rPr>
  </w:style>
  <w:style w:type="character" w:customStyle="1" w:styleId="ListLabel2">
    <w:name w:val="ListLabel 2"/>
    <w:rPr>
      <w:rFonts w:cs="Courier New"/>
    </w:rPr>
  </w:style>
  <w:style w:type="paragraph" w:styleId="Ttulo">
    <w:name w:val="Title"/>
    <w:basedOn w:val="Normal"/>
    <w:next w:val="Corpodo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link w:val="BodyTextChar"/>
    <w:uiPriority w:val="99"/>
    <w:unhideWhenUsed/>
    <w:rsid w:val="002F4C05"/>
    <w:pPr>
      <w:spacing w:before="280" w:after="280" w:line="288" w:lineRule="auto"/>
    </w:pPr>
    <w:rPr>
      <w:rFonts w:ascii="Times New Roman" w:hAnsi="Times New Roman" w:cs="Times New Roman"/>
    </w:rPr>
  </w:style>
  <w:style w:type="paragraph" w:styleId="Lista">
    <w:name w:val="List"/>
    <w:basedOn w:val="Corpodo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GradeColorida-nfase11">
    <w:name w:val="Grade Colorida - Ênfase 11"/>
    <w:basedOn w:val="Normal"/>
    <w:next w:val="Normal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paragraph" w:styleId="Cabealho">
    <w:name w:val="header"/>
    <w:basedOn w:val="Normal"/>
    <w:link w:val="CabealhoCarter"/>
    <w:unhideWhenUsed/>
    <w:rsid w:val="00831233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arter"/>
    <w:unhideWhenUsed/>
    <w:rsid w:val="00831233"/>
    <w:pPr>
      <w:tabs>
        <w:tab w:val="center" w:pos="4252"/>
        <w:tab w:val="right" w:pos="8504"/>
      </w:tabs>
    </w:pPr>
  </w:style>
  <w:style w:type="paragraph" w:customStyle="1" w:styleId="citao2">
    <w:name w:val="citação 2"/>
    <w:qFormat/>
    <w:rsid w:val="00B76EBB"/>
    <w:pPr>
      <w:widowControl w:val="0"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spacing w:before="120"/>
      <w:jc w:val="both"/>
    </w:pPr>
    <w:rPr>
      <w:rFonts w:eastAsia="Calibri"/>
      <w:color w:val="000000"/>
      <w:lang w:eastAsia="en-US"/>
    </w:rPr>
  </w:style>
  <w:style w:type="paragraph" w:styleId="Citao">
    <w:name w:val="Quote"/>
    <w:basedOn w:val="Normal"/>
    <w:next w:val="Normal"/>
    <w:link w:val="CitaoCarter"/>
    <w:uiPriority w:val="29"/>
    <w:qFormat/>
    <w:rsid w:val="00B76EBB"/>
    <w:rPr>
      <w:i/>
      <w:iCs/>
      <w:color w:val="000000" w:themeColor="text1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00000A"/>
      <w:sz w:val="20"/>
      <w:szCs w:val="20"/>
    </w:rPr>
  </w:style>
  <w:style w:type="paragraph" w:customStyle="1" w:styleId="western">
    <w:name w:val="western"/>
    <w:basedOn w:val="Normal"/>
    <w:rsid w:val="008C24AC"/>
    <w:pPr>
      <w:suppressAutoHyphens w:val="0"/>
      <w:spacing w:before="278" w:after="278"/>
    </w:pPr>
    <w:rPr>
      <w:rFonts w:ascii="Times New Roman" w:hAnsi="Times New Roman" w:cs="Times New Roman"/>
      <w:sz w:val="24"/>
    </w:rPr>
  </w:style>
  <w:style w:type="paragraph" w:styleId="Textodebalo">
    <w:name w:val="Balloon Text"/>
    <w:basedOn w:val="Normal"/>
    <w:link w:val="TextodebaloCarter"/>
    <w:semiHidden/>
    <w:unhideWhenUsed/>
    <w:rsid w:val="006B7848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semiHidden/>
    <w:rsid w:val="006B78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ffs.edu.br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ffs.edu.b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916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luciane</cp:lastModifiedBy>
  <cp:revision>21</cp:revision>
  <cp:lastPrinted>2018-07-16T17:38:00Z</cp:lastPrinted>
  <dcterms:created xsi:type="dcterms:W3CDTF">2013-05-09T20:51:00Z</dcterms:created>
  <dcterms:modified xsi:type="dcterms:W3CDTF">2018-07-16T17:38:00Z</dcterms:modified>
  <dc:language>pt-BR</dc:language>
</cp:coreProperties>
</file>